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624E" w14:textId="5170F146" w:rsidR="0084384C" w:rsidRPr="006A60DE" w:rsidRDefault="00896583" w:rsidP="006A60DE">
      <w:pPr>
        <w:spacing w:line="240" w:lineRule="auto"/>
        <w:jc w:val="center"/>
        <w:rPr>
          <w:b/>
          <w:bCs/>
          <w:sz w:val="24"/>
          <w:szCs w:val="24"/>
        </w:rPr>
      </w:pPr>
      <w:r w:rsidRPr="006A60DE">
        <w:rPr>
          <w:b/>
          <w:bCs/>
          <w:sz w:val="24"/>
          <w:szCs w:val="24"/>
        </w:rPr>
        <w:t>H</w:t>
      </w:r>
      <w:r w:rsidR="00207987">
        <w:rPr>
          <w:b/>
          <w:bCs/>
          <w:sz w:val="24"/>
          <w:szCs w:val="24"/>
        </w:rPr>
        <w:t>OW</w:t>
      </w:r>
      <w:r w:rsidRPr="006A60DE">
        <w:rPr>
          <w:b/>
          <w:bCs/>
          <w:sz w:val="24"/>
          <w:szCs w:val="24"/>
        </w:rPr>
        <w:t xml:space="preserve"> DO COLLECTIVES STRATEGIZE DESIRABLE FUTURES</w:t>
      </w:r>
    </w:p>
    <w:p w14:paraId="780DDF02" w14:textId="77777777" w:rsidR="00D44F25" w:rsidRPr="006A60DE" w:rsidRDefault="0084384C" w:rsidP="006A60DE">
      <w:pPr>
        <w:pStyle w:val="ListParagraph"/>
        <w:numPr>
          <w:ilvl w:val="0"/>
          <w:numId w:val="5"/>
        </w:numPr>
        <w:spacing w:line="240" w:lineRule="auto"/>
        <w:rPr>
          <w:b/>
          <w:bCs/>
          <w:sz w:val="24"/>
          <w:szCs w:val="24"/>
        </w:rPr>
      </w:pPr>
      <w:r w:rsidRPr="006A60DE">
        <w:rPr>
          <w:b/>
          <w:bCs/>
          <w:sz w:val="24"/>
          <w:szCs w:val="24"/>
        </w:rPr>
        <w:t xml:space="preserve">Introduction </w:t>
      </w:r>
    </w:p>
    <w:p w14:paraId="1409DD57" w14:textId="77378E68" w:rsidR="78F13A57" w:rsidRPr="006A60DE" w:rsidRDefault="21B0823C" w:rsidP="006A60DE">
      <w:pPr>
        <w:pStyle w:val="ListParagraph"/>
        <w:spacing w:line="240" w:lineRule="auto"/>
        <w:rPr>
          <w:sz w:val="24"/>
          <w:szCs w:val="24"/>
        </w:rPr>
      </w:pPr>
      <w:r w:rsidRPr="006A60DE">
        <w:rPr>
          <w:sz w:val="24"/>
          <w:szCs w:val="24"/>
        </w:rPr>
        <w:t xml:space="preserve">The growing number of proposals for imagining and enacting alternative futures —adopted by individuals, organizations, and collective actors in response to ongoing economic, environmental, and societal crises—has attracted significant scholarly attention in management research. Recent work has primarily focused on how organizational actors engage with the future as an open-ended temporal category, emphasizing the imagination, enactment, and construction of the future as a socially constructed aspect of the present (Wickert, 2025: 1–2). From this perspective, future-making involves “a set of practices through which actors produce and enact the future” (Wenzel et al., 2020: 1441). Amid growing consensus that future-making is not a standalone activity but rather a heterogeneous "web of practices" (Wenzel et al., 2020, 2025), scholars have called for more attention to the varied constellations of practices that constitute future work. </w:t>
      </w:r>
    </w:p>
    <w:p w14:paraId="3D23E7B7" w14:textId="77777777" w:rsidR="003738C6" w:rsidRPr="006A60DE" w:rsidRDefault="003738C6" w:rsidP="006A60DE">
      <w:pPr>
        <w:pStyle w:val="ListParagraph"/>
        <w:spacing w:line="240" w:lineRule="auto"/>
        <w:rPr>
          <w:sz w:val="24"/>
          <w:szCs w:val="24"/>
        </w:rPr>
      </w:pPr>
    </w:p>
    <w:p w14:paraId="49E784C7" w14:textId="118BDE78" w:rsidR="78F13A57" w:rsidRPr="006A60DE" w:rsidRDefault="21B0823C" w:rsidP="006A60DE">
      <w:pPr>
        <w:pStyle w:val="ListParagraph"/>
        <w:spacing w:line="240" w:lineRule="auto"/>
        <w:rPr>
          <w:sz w:val="24"/>
          <w:szCs w:val="24"/>
        </w:rPr>
      </w:pPr>
      <w:r w:rsidRPr="006A60DE">
        <w:rPr>
          <w:sz w:val="24"/>
          <w:szCs w:val="24"/>
        </w:rPr>
        <w:t>Comi et al. (2025) emphasize that the making of desirable futures relies on values – which can be individually heterogeneous yet collectively emancipatory. This value-laden and value-led view of desirable futures has been shared by sociologists (Mische, 202</w:t>
      </w:r>
      <w:r w:rsidR="43CD288B" w:rsidRPr="006A60DE">
        <w:rPr>
          <w:sz w:val="24"/>
          <w:szCs w:val="24"/>
        </w:rPr>
        <w:t>2</w:t>
      </w:r>
      <w:r w:rsidRPr="006A60DE">
        <w:rPr>
          <w:sz w:val="24"/>
          <w:szCs w:val="24"/>
        </w:rPr>
        <w:t xml:space="preserve">; Oomen &amp; Hajer, 2021; Wright, 2010), psychologists (Baumeister, Vohs &amp; </w:t>
      </w:r>
      <w:proofErr w:type="spellStart"/>
      <w:r w:rsidRPr="006A60DE">
        <w:rPr>
          <w:sz w:val="24"/>
          <w:szCs w:val="24"/>
        </w:rPr>
        <w:t>Oettingen</w:t>
      </w:r>
      <w:proofErr w:type="spellEnd"/>
      <w:r w:rsidRPr="006A60DE">
        <w:rPr>
          <w:sz w:val="24"/>
          <w:szCs w:val="24"/>
        </w:rPr>
        <w:t xml:space="preserve">, 2016; </w:t>
      </w:r>
      <w:proofErr w:type="spellStart"/>
      <w:r w:rsidRPr="006A60DE">
        <w:rPr>
          <w:sz w:val="24"/>
          <w:szCs w:val="24"/>
        </w:rPr>
        <w:t>Oettingen</w:t>
      </w:r>
      <w:proofErr w:type="spellEnd"/>
      <w:r w:rsidRPr="006A60DE">
        <w:rPr>
          <w:sz w:val="24"/>
          <w:szCs w:val="24"/>
        </w:rPr>
        <w:t xml:space="preserve"> &amp; Reininger, 2016) and organizational theorists (</w:t>
      </w:r>
      <w:proofErr w:type="spellStart"/>
      <w:r w:rsidRPr="006A60DE">
        <w:rPr>
          <w:sz w:val="24"/>
          <w:szCs w:val="24"/>
        </w:rPr>
        <w:t>Gümüsay</w:t>
      </w:r>
      <w:proofErr w:type="spellEnd"/>
      <w:r w:rsidRPr="006A60DE">
        <w:rPr>
          <w:sz w:val="24"/>
          <w:szCs w:val="24"/>
        </w:rPr>
        <w:t xml:space="preserve"> &amp; Reinecke, 2024; Quattrone et al., 2023). What remains unclear is how heterogeneous values converge to shared collective visions of a common future.</w:t>
      </w:r>
      <w:r w:rsidR="78F13A57" w:rsidRPr="006A60DE">
        <w:rPr>
          <w:sz w:val="24"/>
          <w:szCs w:val="24"/>
        </w:rPr>
        <w:t xml:space="preserve"> </w:t>
      </w:r>
    </w:p>
    <w:p w14:paraId="2A6568E1" w14:textId="77777777" w:rsidR="00136454" w:rsidRPr="006A60DE" w:rsidRDefault="00136454" w:rsidP="006A60DE">
      <w:pPr>
        <w:pStyle w:val="ListParagraph"/>
        <w:spacing w:line="240" w:lineRule="auto"/>
        <w:rPr>
          <w:sz w:val="24"/>
          <w:szCs w:val="24"/>
        </w:rPr>
      </w:pPr>
    </w:p>
    <w:p w14:paraId="45368B98" w14:textId="77777777" w:rsidR="00D44F25" w:rsidRPr="006A60DE" w:rsidRDefault="11600ED1" w:rsidP="006A60DE">
      <w:pPr>
        <w:pStyle w:val="ListParagraph"/>
        <w:numPr>
          <w:ilvl w:val="0"/>
          <w:numId w:val="5"/>
        </w:numPr>
        <w:spacing w:line="240" w:lineRule="auto"/>
        <w:rPr>
          <w:b/>
          <w:bCs/>
          <w:sz w:val="24"/>
          <w:szCs w:val="24"/>
        </w:rPr>
      </w:pPr>
      <w:r w:rsidRPr="006A60DE">
        <w:rPr>
          <w:b/>
          <w:bCs/>
          <w:sz w:val="24"/>
          <w:szCs w:val="24"/>
        </w:rPr>
        <w:t>Aims and objective</w:t>
      </w:r>
      <w:r w:rsidR="00136454" w:rsidRPr="006A60DE">
        <w:rPr>
          <w:b/>
          <w:bCs/>
          <w:sz w:val="24"/>
          <w:szCs w:val="24"/>
        </w:rPr>
        <w:t>s</w:t>
      </w:r>
    </w:p>
    <w:p w14:paraId="1B9DC625" w14:textId="64FC7C39" w:rsidR="7B568DCD" w:rsidRPr="006A60DE" w:rsidRDefault="427C6558" w:rsidP="006A60DE">
      <w:pPr>
        <w:pStyle w:val="ListParagraph"/>
        <w:spacing w:line="240" w:lineRule="auto"/>
        <w:rPr>
          <w:b/>
          <w:bCs/>
          <w:sz w:val="24"/>
          <w:szCs w:val="24"/>
        </w:rPr>
      </w:pPr>
      <w:r w:rsidRPr="006A60DE">
        <w:rPr>
          <w:sz w:val="24"/>
          <w:szCs w:val="24"/>
        </w:rPr>
        <w:t xml:space="preserve">We are interested in </w:t>
      </w:r>
      <w:r w:rsidR="47E220C9" w:rsidRPr="006A60DE">
        <w:rPr>
          <w:b/>
          <w:bCs/>
          <w:i/>
          <w:iCs/>
          <w:sz w:val="24"/>
          <w:szCs w:val="24"/>
        </w:rPr>
        <w:t>“</w:t>
      </w:r>
      <w:r w:rsidRPr="006A60DE">
        <w:rPr>
          <w:b/>
          <w:bCs/>
          <w:i/>
          <w:iCs/>
          <w:sz w:val="24"/>
          <w:szCs w:val="24"/>
        </w:rPr>
        <w:t xml:space="preserve">how collectives </w:t>
      </w:r>
      <w:proofErr w:type="spellStart"/>
      <w:r w:rsidRPr="006A60DE">
        <w:rPr>
          <w:b/>
          <w:bCs/>
          <w:i/>
          <w:iCs/>
          <w:sz w:val="24"/>
          <w:szCs w:val="24"/>
        </w:rPr>
        <w:t>strategi</w:t>
      </w:r>
      <w:r w:rsidR="46B3CF11" w:rsidRPr="006A60DE">
        <w:rPr>
          <w:b/>
          <w:bCs/>
          <w:i/>
          <w:iCs/>
          <w:sz w:val="24"/>
          <w:szCs w:val="24"/>
        </w:rPr>
        <w:t>s</w:t>
      </w:r>
      <w:r w:rsidRPr="006A60DE">
        <w:rPr>
          <w:b/>
          <w:bCs/>
          <w:i/>
          <w:iCs/>
          <w:sz w:val="24"/>
          <w:szCs w:val="24"/>
        </w:rPr>
        <w:t>e</w:t>
      </w:r>
      <w:proofErr w:type="spellEnd"/>
      <w:r w:rsidRPr="006A60DE">
        <w:rPr>
          <w:b/>
          <w:bCs/>
          <w:i/>
          <w:iCs/>
          <w:sz w:val="24"/>
          <w:szCs w:val="24"/>
        </w:rPr>
        <w:t xml:space="preserve"> desirable futures</w:t>
      </w:r>
      <w:r w:rsidR="03C47F18" w:rsidRPr="006A60DE">
        <w:rPr>
          <w:sz w:val="24"/>
          <w:szCs w:val="24"/>
        </w:rPr>
        <w:t>”</w:t>
      </w:r>
      <w:r w:rsidRPr="006A60DE">
        <w:rPr>
          <w:sz w:val="24"/>
          <w:szCs w:val="24"/>
        </w:rPr>
        <w:t>.</w:t>
      </w:r>
      <w:r w:rsidR="2F0C3D2B" w:rsidRPr="006A60DE">
        <w:rPr>
          <w:sz w:val="24"/>
          <w:szCs w:val="24"/>
        </w:rPr>
        <w:t xml:space="preserve"> </w:t>
      </w:r>
      <w:r w:rsidRPr="006A60DE">
        <w:rPr>
          <w:sz w:val="24"/>
          <w:szCs w:val="24"/>
        </w:rPr>
        <w:t xml:space="preserve">To answer this research question, </w:t>
      </w:r>
      <w:r w:rsidR="52452E3C" w:rsidRPr="006A60DE">
        <w:rPr>
          <w:sz w:val="24"/>
          <w:szCs w:val="24"/>
        </w:rPr>
        <w:t xml:space="preserve">we examine </w:t>
      </w:r>
      <w:r w:rsidR="2A551C8B" w:rsidRPr="006A60DE">
        <w:rPr>
          <w:sz w:val="24"/>
          <w:szCs w:val="24"/>
        </w:rPr>
        <w:t>five Living Labs under the scope of an EU Horizon project</w:t>
      </w:r>
      <w:hyperlink r:id="rId11">
        <w:r w:rsidR="58EA6D78" w:rsidRPr="006A60DE">
          <w:rPr>
            <w:rStyle w:val="Hyperlink"/>
            <w:rFonts w:ascii="Calibri" w:eastAsia="Calibri" w:hAnsi="Calibri" w:cs="Calibri"/>
            <w:color w:val="auto"/>
            <w:sz w:val="24"/>
            <w:szCs w:val="24"/>
            <w:u w:val="none"/>
          </w:rPr>
          <w:t>,</w:t>
        </w:r>
      </w:hyperlink>
      <w:r w:rsidR="58EA6D78" w:rsidRPr="006A60DE">
        <w:rPr>
          <w:sz w:val="24"/>
          <w:szCs w:val="24"/>
        </w:rPr>
        <w:t xml:space="preserve"> </w:t>
      </w:r>
      <w:r w:rsidR="4F49F33D" w:rsidRPr="006A60DE">
        <w:rPr>
          <w:sz w:val="24"/>
          <w:szCs w:val="24"/>
        </w:rPr>
        <w:t xml:space="preserve">focusing on </w:t>
      </w:r>
      <w:r w:rsidR="52452E3C" w:rsidRPr="006A60DE">
        <w:rPr>
          <w:sz w:val="24"/>
          <w:szCs w:val="24"/>
        </w:rPr>
        <w:t>how broad imaginaries of a desirable bio-based economy—grounded in biological resources—are constructed through efforts to improve the present conditions of organizational actors. In this context, future-making involves reflexive and emancipatory inquiry (Comi et al., 2025), empowering marginalized actors—such as primary producers—in the collective imagining, negotiation, and shaping of a European bioeconomy.</w:t>
      </w:r>
      <w:r w:rsidRPr="006A60DE">
        <w:rPr>
          <w:sz w:val="24"/>
          <w:szCs w:val="24"/>
        </w:rPr>
        <w:t xml:space="preserve"> </w:t>
      </w:r>
    </w:p>
    <w:p w14:paraId="2BB31B33" w14:textId="7933208C" w:rsidR="7B568DCD" w:rsidRPr="006A60DE" w:rsidRDefault="7466DAFA" w:rsidP="006A60DE">
      <w:pPr>
        <w:spacing w:line="240" w:lineRule="auto"/>
        <w:ind w:left="720"/>
        <w:rPr>
          <w:sz w:val="24"/>
          <w:szCs w:val="24"/>
        </w:rPr>
      </w:pPr>
      <w:r w:rsidRPr="006A60DE">
        <w:rPr>
          <w:sz w:val="24"/>
          <w:szCs w:val="24"/>
        </w:rPr>
        <w:t xml:space="preserve">We begin by </w:t>
      </w:r>
      <w:r w:rsidR="427C6558" w:rsidRPr="006A60DE">
        <w:rPr>
          <w:sz w:val="24"/>
          <w:szCs w:val="24"/>
        </w:rPr>
        <w:t>review</w:t>
      </w:r>
      <w:r w:rsidR="5D181AF1" w:rsidRPr="006A60DE">
        <w:rPr>
          <w:sz w:val="24"/>
          <w:szCs w:val="24"/>
        </w:rPr>
        <w:t>ing</w:t>
      </w:r>
      <w:r w:rsidR="427C6558" w:rsidRPr="006A60DE">
        <w:rPr>
          <w:sz w:val="24"/>
          <w:szCs w:val="24"/>
        </w:rPr>
        <w:t xml:space="preserve"> the literature on future making practices</w:t>
      </w:r>
      <w:r w:rsidR="617AB949" w:rsidRPr="006A60DE">
        <w:rPr>
          <w:sz w:val="24"/>
          <w:szCs w:val="24"/>
        </w:rPr>
        <w:t xml:space="preserve"> that</w:t>
      </w:r>
      <w:r w:rsidR="427C6558" w:rsidRPr="006A60DE">
        <w:rPr>
          <w:sz w:val="24"/>
          <w:szCs w:val="24"/>
        </w:rPr>
        <w:t xml:space="preserve"> underscores that futures are made by collectives of actors</w:t>
      </w:r>
      <w:r w:rsidR="2085514E" w:rsidRPr="006A60DE">
        <w:rPr>
          <w:sz w:val="24"/>
          <w:szCs w:val="24"/>
        </w:rPr>
        <w:t xml:space="preserve"> and</w:t>
      </w:r>
      <w:r w:rsidR="78D3DAB6" w:rsidRPr="006A60DE">
        <w:rPr>
          <w:sz w:val="24"/>
          <w:szCs w:val="24"/>
        </w:rPr>
        <w:t xml:space="preserve"> eventually</w:t>
      </w:r>
      <w:r w:rsidR="2085514E" w:rsidRPr="006A60DE">
        <w:rPr>
          <w:sz w:val="24"/>
          <w:szCs w:val="24"/>
        </w:rPr>
        <w:t xml:space="preserve"> extend this literature </w:t>
      </w:r>
      <w:r w:rsidR="756EA7BA" w:rsidRPr="006A60DE">
        <w:rPr>
          <w:sz w:val="24"/>
          <w:szCs w:val="24"/>
        </w:rPr>
        <w:t>by introducing a</w:t>
      </w:r>
      <w:r w:rsidR="2085514E" w:rsidRPr="006A60DE">
        <w:rPr>
          <w:sz w:val="24"/>
          <w:szCs w:val="24"/>
        </w:rPr>
        <w:t xml:space="preserve"> process model that shows how collectives progress from imagining alternative futures through different modalities of </w:t>
      </w:r>
      <w:proofErr w:type="spellStart"/>
      <w:r w:rsidR="2085514E" w:rsidRPr="006A60DE">
        <w:rPr>
          <w:sz w:val="24"/>
          <w:szCs w:val="24"/>
        </w:rPr>
        <w:t>futuring</w:t>
      </w:r>
      <w:proofErr w:type="spellEnd"/>
      <w:r w:rsidR="2085514E" w:rsidRPr="006A60DE">
        <w:rPr>
          <w:sz w:val="24"/>
          <w:szCs w:val="24"/>
        </w:rPr>
        <w:t xml:space="preserve"> (science-, market-, and place-based) through cultivating types of </w:t>
      </w:r>
      <w:proofErr w:type="spellStart"/>
      <w:r w:rsidR="2085514E" w:rsidRPr="006A60DE">
        <w:rPr>
          <w:sz w:val="24"/>
          <w:szCs w:val="24"/>
        </w:rPr>
        <w:t>actorhood</w:t>
      </w:r>
      <w:proofErr w:type="spellEnd"/>
      <w:r w:rsidR="2085514E" w:rsidRPr="006A60DE">
        <w:rPr>
          <w:sz w:val="24"/>
          <w:szCs w:val="24"/>
        </w:rPr>
        <w:t xml:space="preserve"> that scaffold and support specific modalities to articulating emergent collective strategies. We induc</w:t>
      </w:r>
      <w:r w:rsidR="2C887C49" w:rsidRPr="006A60DE">
        <w:rPr>
          <w:sz w:val="24"/>
          <w:szCs w:val="24"/>
        </w:rPr>
        <w:t>e</w:t>
      </w:r>
      <w:r w:rsidR="2085514E" w:rsidRPr="006A60DE">
        <w:rPr>
          <w:sz w:val="24"/>
          <w:szCs w:val="24"/>
        </w:rPr>
        <w:t>, defin</w:t>
      </w:r>
      <w:r w:rsidR="57667A67" w:rsidRPr="006A60DE">
        <w:rPr>
          <w:sz w:val="24"/>
          <w:szCs w:val="24"/>
        </w:rPr>
        <w:t xml:space="preserve">e, </w:t>
      </w:r>
      <w:r w:rsidR="2085514E" w:rsidRPr="006A60DE">
        <w:rPr>
          <w:sz w:val="24"/>
          <w:szCs w:val="24"/>
        </w:rPr>
        <w:t>illustrat</w:t>
      </w:r>
      <w:r w:rsidR="0060D4C0" w:rsidRPr="006A60DE">
        <w:rPr>
          <w:sz w:val="24"/>
          <w:szCs w:val="24"/>
        </w:rPr>
        <w:t>e</w:t>
      </w:r>
      <w:r w:rsidR="2085514E" w:rsidRPr="006A60DE">
        <w:rPr>
          <w:sz w:val="24"/>
          <w:szCs w:val="24"/>
        </w:rPr>
        <w:t xml:space="preserve"> and interconnect three kinds of future work: plausibility, feasibility and intermediation. We also reveal the fluid role of </w:t>
      </w:r>
      <w:proofErr w:type="spellStart"/>
      <w:r w:rsidR="2085514E" w:rsidRPr="006A60DE">
        <w:rPr>
          <w:sz w:val="24"/>
          <w:szCs w:val="24"/>
        </w:rPr>
        <w:t>actorhood</w:t>
      </w:r>
      <w:proofErr w:type="spellEnd"/>
      <w:r w:rsidR="2085514E" w:rsidRPr="006A60DE">
        <w:rPr>
          <w:sz w:val="24"/>
          <w:szCs w:val="24"/>
        </w:rPr>
        <w:t xml:space="preserve">, explaining how typical actors are recast and atypical actors recruited into performing these complementary kinds of future work. We contribute novel theorizing on collective </w:t>
      </w:r>
      <w:proofErr w:type="spellStart"/>
      <w:r w:rsidR="2085514E" w:rsidRPr="006A60DE">
        <w:rPr>
          <w:sz w:val="24"/>
          <w:szCs w:val="24"/>
        </w:rPr>
        <w:t>strategi</w:t>
      </w:r>
      <w:r w:rsidR="54147E9C" w:rsidRPr="006A60DE">
        <w:rPr>
          <w:sz w:val="24"/>
          <w:szCs w:val="24"/>
        </w:rPr>
        <w:t>s</w:t>
      </w:r>
      <w:r w:rsidR="2085514E" w:rsidRPr="006A60DE">
        <w:rPr>
          <w:sz w:val="24"/>
          <w:szCs w:val="24"/>
        </w:rPr>
        <w:t>ing</w:t>
      </w:r>
      <w:proofErr w:type="spellEnd"/>
      <w:r w:rsidR="2085514E" w:rsidRPr="006A60DE">
        <w:rPr>
          <w:sz w:val="24"/>
          <w:szCs w:val="24"/>
        </w:rPr>
        <w:t xml:space="preserve"> by showing how actors converge on prefiguring, configuring and </w:t>
      </w:r>
      <w:proofErr w:type="spellStart"/>
      <w:r w:rsidR="2085514E" w:rsidRPr="006A60DE">
        <w:rPr>
          <w:sz w:val="24"/>
          <w:szCs w:val="24"/>
        </w:rPr>
        <w:t>postfiguring</w:t>
      </w:r>
      <w:proofErr w:type="spellEnd"/>
      <w:r w:rsidR="2085514E" w:rsidRPr="006A60DE">
        <w:rPr>
          <w:sz w:val="24"/>
          <w:szCs w:val="24"/>
        </w:rPr>
        <w:t xml:space="preserve"> collective visions of desirable futures while they are busy making them.</w:t>
      </w:r>
    </w:p>
    <w:p w14:paraId="14D06984" w14:textId="0ED1E9AC" w:rsidR="102BEF00" w:rsidRPr="006A60DE" w:rsidRDefault="102BEF00" w:rsidP="006A60DE">
      <w:pPr>
        <w:spacing w:line="240" w:lineRule="auto"/>
        <w:ind w:left="720"/>
        <w:rPr>
          <w:sz w:val="24"/>
          <w:szCs w:val="24"/>
        </w:rPr>
      </w:pPr>
    </w:p>
    <w:p w14:paraId="470B9337" w14:textId="77777777" w:rsidR="00D44F25" w:rsidRPr="006A60DE" w:rsidRDefault="00C87B5E" w:rsidP="006A60DE">
      <w:pPr>
        <w:pStyle w:val="ListParagraph"/>
        <w:numPr>
          <w:ilvl w:val="0"/>
          <w:numId w:val="5"/>
        </w:numPr>
        <w:spacing w:line="240" w:lineRule="auto"/>
        <w:rPr>
          <w:b/>
          <w:bCs/>
          <w:sz w:val="24"/>
          <w:szCs w:val="24"/>
        </w:rPr>
      </w:pPr>
      <w:r w:rsidRPr="006A60DE">
        <w:rPr>
          <w:b/>
          <w:bCs/>
          <w:sz w:val="24"/>
          <w:szCs w:val="24"/>
        </w:rPr>
        <w:t xml:space="preserve">Research </w:t>
      </w:r>
      <w:r w:rsidR="6C869227" w:rsidRPr="006A60DE">
        <w:rPr>
          <w:b/>
          <w:bCs/>
          <w:sz w:val="24"/>
          <w:szCs w:val="24"/>
        </w:rPr>
        <w:t xml:space="preserve">materials and </w:t>
      </w:r>
      <w:r w:rsidRPr="006A60DE">
        <w:rPr>
          <w:b/>
          <w:bCs/>
          <w:sz w:val="24"/>
          <w:szCs w:val="24"/>
        </w:rPr>
        <w:t>methods</w:t>
      </w:r>
    </w:p>
    <w:p w14:paraId="016B86E4" w14:textId="4EB9C01A" w:rsidR="52144B8E" w:rsidRPr="006A60DE" w:rsidRDefault="52144B8E" w:rsidP="006A60DE">
      <w:pPr>
        <w:pStyle w:val="ListParagraph"/>
        <w:spacing w:line="240" w:lineRule="auto"/>
        <w:rPr>
          <w:sz w:val="24"/>
          <w:szCs w:val="24"/>
        </w:rPr>
      </w:pPr>
      <w:r w:rsidRPr="006A60DE">
        <w:rPr>
          <w:sz w:val="24"/>
          <w:szCs w:val="24"/>
        </w:rPr>
        <w:t>The collectives we study are five Living Labs included in an EU Horizon project (</w:t>
      </w:r>
      <w:hyperlink r:id="rId12">
        <w:r w:rsidRPr="006A60DE">
          <w:rPr>
            <w:rStyle w:val="Hyperlink"/>
            <w:rFonts w:ascii="Calibri" w:eastAsia="Calibri" w:hAnsi="Calibri" w:cs="Calibri"/>
            <w:sz w:val="24"/>
            <w:szCs w:val="24"/>
          </w:rPr>
          <w:t>PRIMED Project-Building a Collaborative Bioeconomy Ecosystem</w:t>
        </w:r>
        <w:r w:rsidRPr="006A60DE">
          <w:rPr>
            <w:rStyle w:val="Hyperlink"/>
            <w:rFonts w:ascii="Calibri" w:eastAsia="Calibri" w:hAnsi="Calibri" w:cs="Calibri"/>
            <w:color w:val="auto"/>
            <w:sz w:val="24"/>
            <w:szCs w:val="24"/>
            <w:u w:val="none"/>
          </w:rPr>
          <w:t>)</w:t>
        </w:r>
      </w:hyperlink>
      <w:r w:rsidRPr="006A60DE">
        <w:rPr>
          <w:sz w:val="24"/>
          <w:szCs w:val="24"/>
        </w:rPr>
        <w:t xml:space="preserve"> aiming to accelerate the transition </w:t>
      </w:r>
      <w:r w:rsidRPr="006A60DE">
        <w:rPr>
          <w:sz w:val="24"/>
          <w:szCs w:val="24"/>
        </w:rPr>
        <w:lastRenderedPageBreak/>
        <w:t xml:space="preserve">to the bioeconomy starting with hotspots of innovation in their respective countries (Spain, Italy, Portugal, Ireland and Finland). Each </w:t>
      </w:r>
      <w:r w:rsidR="17578265" w:rsidRPr="006A60DE">
        <w:rPr>
          <w:sz w:val="24"/>
          <w:szCs w:val="24"/>
        </w:rPr>
        <w:t>L</w:t>
      </w:r>
      <w:r w:rsidRPr="006A60DE">
        <w:rPr>
          <w:sz w:val="24"/>
          <w:szCs w:val="24"/>
        </w:rPr>
        <w:t xml:space="preserve">iving </w:t>
      </w:r>
      <w:r w:rsidR="6D909CEC" w:rsidRPr="006A60DE">
        <w:rPr>
          <w:sz w:val="24"/>
          <w:szCs w:val="24"/>
        </w:rPr>
        <w:t>L</w:t>
      </w:r>
      <w:r w:rsidRPr="006A60DE">
        <w:rPr>
          <w:sz w:val="24"/>
          <w:szCs w:val="24"/>
        </w:rPr>
        <w:t>ab leverages novel scientific insights to create new materials and technologies; aims to build commercial applications for their innovations; and seeks to contribute to the development of their region.</w:t>
      </w:r>
    </w:p>
    <w:p w14:paraId="4F5862C5" w14:textId="77777777" w:rsidR="003738C6" w:rsidRPr="006A60DE" w:rsidRDefault="003738C6" w:rsidP="006A60DE">
      <w:pPr>
        <w:pStyle w:val="ListParagraph"/>
        <w:spacing w:line="240" w:lineRule="auto"/>
        <w:rPr>
          <w:b/>
          <w:bCs/>
          <w:sz w:val="24"/>
          <w:szCs w:val="24"/>
        </w:rPr>
      </w:pPr>
    </w:p>
    <w:p w14:paraId="2F65A9A4" w14:textId="5CAE4A57" w:rsidR="003738C6" w:rsidRPr="006A60DE" w:rsidRDefault="52144B8E" w:rsidP="006A60DE">
      <w:pPr>
        <w:pStyle w:val="ListParagraph"/>
        <w:spacing w:line="240" w:lineRule="auto"/>
        <w:rPr>
          <w:sz w:val="24"/>
          <w:szCs w:val="24"/>
        </w:rPr>
      </w:pPr>
      <w:r w:rsidRPr="006A60DE">
        <w:rPr>
          <w:sz w:val="24"/>
          <w:szCs w:val="24"/>
        </w:rPr>
        <w:t xml:space="preserve">We collected data </w:t>
      </w:r>
      <w:proofErr w:type="spellStart"/>
      <w:r w:rsidRPr="006A60DE">
        <w:rPr>
          <w:sz w:val="24"/>
          <w:szCs w:val="24"/>
        </w:rPr>
        <w:t>projectively</w:t>
      </w:r>
      <w:proofErr w:type="spellEnd"/>
      <w:r w:rsidRPr="006A60DE">
        <w:rPr>
          <w:sz w:val="24"/>
          <w:szCs w:val="24"/>
        </w:rPr>
        <w:t xml:space="preserve">, </w:t>
      </w:r>
      <w:proofErr w:type="spellStart"/>
      <w:r w:rsidRPr="006A60DE">
        <w:rPr>
          <w:sz w:val="24"/>
          <w:szCs w:val="24"/>
        </w:rPr>
        <w:t>immersively</w:t>
      </w:r>
      <w:proofErr w:type="spellEnd"/>
      <w:r w:rsidRPr="006A60DE">
        <w:rPr>
          <w:sz w:val="24"/>
          <w:szCs w:val="24"/>
        </w:rPr>
        <w:t xml:space="preserve"> and comparatively. The main sources of primary data included</w:t>
      </w:r>
      <w:r w:rsidR="652E83DB" w:rsidRPr="006A60DE">
        <w:rPr>
          <w:sz w:val="24"/>
          <w:szCs w:val="24"/>
        </w:rPr>
        <w:t xml:space="preserve"> </w:t>
      </w:r>
      <w:r w:rsidRPr="006A60DE">
        <w:rPr>
          <w:sz w:val="24"/>
          <w:szCs w:val="24"/>
        </w:rPr>
        <w:t xml:space="preserve">workshops focused on each collective. As part of the EU Horizon grant, the team conducted five types of workshops. Our team was responsible for workshops on value chain analysis, mapping and governance. We prepared, organized, facilitated and documented these workshops. Because we used a panel interview approach, sharing a semi-structured interview in advance and probing participants’ responses, we refer to these as panel interviews. At least one of us also attended several other workshops live. We took extensive notes and relied on the audio and video recordings and transcriptions available as sources of multi-modal data. We complemented these primary engagements with debriefs of the other teams as part of the EU grant meetings </w:t>
      </w:r>
      <w:proofErr w:type="gramStart"/>
      <w:r w:rsidRPr="006A60DE">
        <w:rPr>
          <w:sz w:val="24"/>
          <w:szCs w:val="24"/>
        </w:rPr>
        <w:t>and also</w:t>
      </w:r>
      <w:proofErr w:type="gramEnd"/>
      <w:r w:rsidRPr="006A60DE">
        <w:rPr>
          <w:sz w:val="24"/>
          <w:szCs w:val="24"/>
        </w:rPr>
        <w:t xml:space="preserve"> requested separate debriefs with key members of the other four teams.</w:t>
      </w:r>
    </w:p>
    <w:p w14:paraId="724FBC7B" w14:textId="77777777" w:rsidR="00CF4992" w:rsidRPr="006A60DE" w:rsidRDefault="00CF4992" w:rsidP="006A60DE">
      <w:pPr>
        <w:pStyle w:val="ListParagraph"/>
        <w:spacing w:line="240" w:lineRule="auto"/>
        <w:rPr>
          <w:sz w:val="24"/>
          <w:szCs w:val="24"/>
        </w:rPr>
      </w:pPr>
    </w:p>
    <w:p w14:paraId="76480809" w14:textId="70801323" w:rsidR="52144B8E" w:rsidRPr="006A60DE" w:rsidRDefault="52144B8E" w:rsidP="006A60DE">
      <w:pPr>
        <w:pStyle w:val="ListParagraph"/>
        <w:spacing w:line="240" w:lineRule="auto"/>
        <w:rPr>
          <w:sz w:val="24"/>
          <w:szCs w:val="24"/>
        </w:rPr>
      </w:pPr>
      <w:r w:rsidRPr="006A60DE">
        <w:rPr>
          <w:sz w:val="24"/>
          <w:szCs w:val="24"/>
        </w:rPr>
        <w:t xml:space="preserve">We reflexively developed a projective (Lewin-Rosalis, 2014) and polyphonic methodology (Ness&amp; </w:t>
      </w:r>
      <w:proofErr w:type="spellStart"/>
      <w:r w:rsidRPr="006A60DE">
        <w:rPr>
          <w:sz w:val="24"/>
          <w:szCs w:val="24"/>
        </w:rPr>
        <w:t>Dysthe</w:t>
      </w:r>
      <w:proofErr w:type="spellEnd"/>
      <w:r w:rsidRPr="006A60DE">
        <w:rPr>
          <w:sz w:val="24"/>
          <w:szCs w:val="24"/>
        </w:rPr>
        <w:t>, 2020), which allowed us to follow how futures formed (Mische, 2014; 2024). Our approach was immersive, in that one or more team members travelled in the region of each living lab, spent time with all the core stakeholders, and visited multiple stakeholders to appreciate how possible worlds came into view, were interpreted, and co-performed by different actors in order to deliberately disrupt the status-quo (Dey &amp; Mason, 2018). Our approach was also comparative, not only among the five living labs, but also within our own team and between other teams.</w:t>
      </w:r>
    </w:p>
    <w:p w14:paraId="1D28CE60" w14:textId="5945952F" w:rsidR="00D44F25" w:rsidRPr="006A60DE" w:rsidRDefault="52144B8E" w:rsidP="006A60DE">
      <w:pPr>
        <w:pStyle w:val="ListParagraph"/>
        <w:spacing w:line="240" w:lineRule="auto"/>
        <w:rPr>
          <w:sz w:val="24"/>
          <w:szCs w:val="24"/>
        </w:rPr>
      </w:pPr>
      <w:r w:rsidRPr="006A60DE">
        <w:rPr>
          <w:sz w:val="24"/>
          <w:szCs w:val="24"/>
        </w:rPr>
        <w:t>Our methodology evolved as we sought and found guidance on constructing and connecting research events (Michael, 2022) to approximate the real-world unfolding of futures in the making by values espousing and enacting heterogeneous values.</w:t>
      </w:r>
    </w:p>
    <w:p w14:paraId="07BF29DB" w14:textId="77777777" w:rsidR="00603B7B" w:rsidRPr="006A60DE" w:rsidRDefault="00603B7B" w:rsidP="006A60DE">
      <w:pPr>
        <w:pStyle w:val="ListParagraph"/>
        <w:spacing w:line="240" w:lineRule="auto"/>
        <w:rPr>
          <w:sz w:val="24"/>
          <w:szCs w:val="24"/>
        </w:rPr>
      </w:pPr>
    </w:p>
    <w:p w14:paraId="34CA3707" w14:textId="3EDFCB5D" w:rsidR="00D44F25" w:rsidRPr="006A60DE" w:rsidRDefault="00D44F25" w:rsidP="006A60DE">
      <w:pPr>
        <w:pStyle w:val="ListParagraph"/>
        <w:numPr>
          <w:ilvl w:val="0"/>
          <w:numId w:val="5"/>
        </w:numPr>
        <w:spacing w:line="240" w:lineRule="auto"/>
        <w:rPr>
          <w:b/>
          <w:bCs/>
          <w:sz w:val="24"/>
          <w:szCs w:val="24"/>
        </w:rPr>
      </w:pPr>
      <w:r w:rsidRPr="006A60DE">
        <w:rPr>
          <w:b/>
          <w:bCs/>
          <w:sz w:val="24"/>
          <w:szCs w:val="24"/>
        </w:rPr>
        <w:t xml:space="preserve">Intended results and contributions </w:t>
      </w:r>
    </w:p>
    <w:p w14:paraId="4EB3D17B" w14:textId="7ACD5F99" w:rsidR="00546EA7" w:rsidRPr="006A60DE" w:rsidRDefault="00EB52CD" w:rsidP="006A60DE">
      <w:pPr>
        <w:pStyle w:val="ListParagraph"/>
        <w:spacing w:line="240" w:lineRule="auto"/>
        <w:rPr>
          <w:sz w:val="24"/>
          <w:szCs w:val="24"/>
        </w:rPr>
      </w:pPr>
      <w:r w:rsidRPr="006A60DE">
        <w:rPr>
          <w:sz w:val="24"/>
          <w:szCs w:val="24"/>
        </w:rPr>
        <w:t xml:space="preserve">Our study contributes to the future-making literature by placing collective strategic </w:t>
      </w:r>
      <w:proofErr w:type="spellStart"/>
      <w:r w:rsidRPr="006A60DE">
        <w:rPr>
          <w:sz w:val="24"/>
          <w:szCs w:val="24"/>
        </w:rPr>
        <w:t>actorhood</w:t>
      </w:r>
      <w:proofErr w:type="spellEnd"/>
      <w:r w:rsidRPr="006A60DE">
        <w:rPr>
          <w:sz w:val="24"/>
          <w:szCs w:val="24"/>
        </w:rPr>
        <w:t xml:space="preserve"> at the </w:t>
      </w:r>
      <w:proofErr w:type="spellStart"/>
      <w:r w:rsidRPr="006A60DE">
        <w:rPr>
          <w:sz w:val="24"/>
          <w:szCs w:val="24"/>
        </w:rPr>
        <w:t>center</w:t>
      </w:r>
      <w:proofErr w:type="spellEnd"/>
      <w:r w:rsidRPr="006A60DE">
        <w:rPr>
          <w:sz w:val="24"/>
          <w:szCs w:val="24"/>
        </w:rPr>
        <w:t xml:space="preserve"> (Wickert, 2025). We demonstrate how the combination of different modalities of future work enables the emergence of collective </w:t>
      </w:r>
      <w:proofErr w:type="spellStart"/>
      <w:r w:rsidRPr="006A60DE">
        <w:rPr>
          <w:sz w:val="24"/>
          <w:szCs w:val="24"/>
        </w:rPr>
        <w:t>strategi</w:t>
      </w:r>
      <w:r w:rsidR="00546EA7" w:rsidRPr="006A60DE">
        <w:rPr>
          <w:sz w:val="24"/>
          <w:szCs w:val="24"/>
        </w:rPr>
        <w:t>s</w:t>
      </w:r>
      <w:r w:rsidRPr="006A60DE">
        <w:rPr>
          <w:sz w:val="24"/>
          <w:szCs w:val="24"/>
        </w:rPr>
        <w:t>ing</w:t>
      </w:r>
      <w:proofErr w:type="spellEnd"/>
      <w:r w:rsidRPr="006A60DE">
        <w:rPr>
          <w:sz w:val="24"/>
          <w:szCs w:val="24"/>
        </w:rPr>
        <w:t>.</w:t>
      </w:r>
      <w:r w:rsidR="00546EA7" w:rsidRPr="006A60DE">
        <w:rPr>
          <w:sz w:val="24"/>
          <w:szCs w:val="24"/>
        </w:rPr>
        <w:t xml:space="preserve"> </w:t>
      </w:r>
      <w:r w:rsidR="003766E2" w:rsidRPr="006A60DE">
        <w:rPr>
          <w:sz w:val="24"/>
          <w:szCs w:val="24"/>
        </w:rPr>
        <w:t>Our research shows how actors integrate three key modalities: plausibility, feasibility, and intermediation—and how these modalities converge and evolve over time (Urueña, 2019).</w:t>
      </w:r>
    </w:p>
    <w:p w14:paraId="5FF61600" w14:textId="77777777" w:rsidR="003738C6" w:rsidRPr="006A60DE" w:rsidRDefault="003738C6" w:rsidP="006A60DE">
      <w:pPr>
        <w:pStyle w:val="ListParagraph"/>
        <w:spacing w:line="240" w:lineRule="auto"/>
        <w:rPr>
          <w:sz w:val="24"/>
          <w:szCs w:val="24"/>
        </w:rPr>
      </w:pPr>
    </w:p>
    <w:p w14:paraId="7B2C85E8" w14:textId="2ED2528B" w:rsidR="00EA0B50" w:rsidRPr="006A60DE" w:rsidRDefault="00EB52CD" w:rsidP="006A60DE">
      <w:pPr>
        <w:pStyle w:val="ListParagraph"/>
        <w:spacing w:line="240" w:lineRule="auto"/>
        <w:rPr>
          <w:sz w:val="24"/>
          <w:szCs w:val="24"/>
        </w:rPr>
      </w:pPr>
      <w:r w:rsidRPr="006A60DE">
        <w:rPr>
          <w:sz w:val="24"/>
          <w:szCs w:val="24"/>
        </w:rPr>
        <w:t xml:space="preserve">Our model demonstrates how future-making redefines </w:t>
      </w:r>
      <w:proofErr w:type="spellStart"/>
      <w:r w:rsidRPr="006A60DE">
        <w:rPr>
          <w:sz w:val="24"/>
          <w:szCs w:val="24"/>
        </w:rPr>
        <w:t>actorhood</w:t>
      </w:r>
      <w:proofErr w:type="spellEnd"/>
      <w:r w:rsidRPr="006A60DE">
        <w:rPr>
          <w:sz w:val="24"/>
          <w:szCs w:val="24"/>
        </w:rPr>
        <w:t xml:space="preserve"> in several ways. First, </w:t>
      </w:r>
      <w:proofErr w:type="spellStart"/>
      <w:r w:rsidRPr="006A60DE">
        <w:rPr>
          <w:sz w:val="24"/>
          <w:szCs w:val="24"/>
        </w:rPr>
        <w:t>futuring</w:t>
      </w:r>
      <w:proofErr w:type="spellEnd"/>
      <w:r w:rsidRPr="006A60DE">
        <w:rPr>
          <w:sz w:val="24"/>
          <w:szCs w:val="24"/>
        </w:rPr>
        <w:t xml:space="preserve"> devises conditions for actions, inviting new types of </w:t>
      </w:r>
      <w:proofErr w:type="spellStart"/>
      <w:r w:rsidRPr="006A60DE">
        <w:rPr>
          <w:sz w:val="24"/>
          <w:szCs w:val="24"/>
        </w:rPr>
        <w:t>actorhood</w:t>
      </w:r>
      <w:proofErr w:type="spellEnd"/>
      <w:r w:rsidRPr="006A60DE">
        <w:rPr>
          <w:sz w:val="24"/>
          <w:szCs w:val="24"/>
        </w:rPr>
        <w:t xml:space="preserve"> from both typical and atypical actors. Second, as collectives grow to include more (a)typical actors, value heterogeneity increases, as does the need to open and close alternative futures (Mische, 2014). The future work involves prompts collective </w:t>
      </w:r>
      <w:proofErr w:type="spellStart"/>
      <w:r w:rsidRPr="006A60DE">
        <w:rPr>
          <w:sz w:val="24"/>
          <w:szCs w:val="24"/>
        </w:rPr>
        <w:t>strategi</w:t>
      </w:r>
      <w:r w:rsidR="00CC71B9" w:rsidRPr="006A60DE">
        <w:rPr>
          <w:sz w:val="24"/>
          <w:szCs w:val="24"/>
        </w:rPr>
        <w:t>s</w:t>
      </w:r>
      <w:r w:rsidRPr="006A60DE">
        <w:rPr>
          <w:sz w:val="24"/>
          <w:szCs w:val="24"/>
        </w:rPr>
        <w:t>ing</w:t>
      </w:r>
      <w:proofErr w:type="spellEnd"/>
      <w:r w:rsidRPr="006A60DE">
        <w:rPr>
          <w:sz w:val="24"/>
          <w:szCs w:val="24"/>
        </w:rPr>
        <w:t xml:space="preserve">, which in turn performs additional types of future work, fostering plausibility and feasibility work by actors within each collective and intermediation work by outsiders, third parties interested in shaping and supporting specific futures. The combination of these three types of future work fuels the continued growth of each collective. </w:t>
      </w:r>
    </w:p>
    <w:sectPr w:rsidR="00EA0B50" w:rsidRPr="006A60DE" w:rsidSect="000113D9">
      <w:footerReference w:type="even" r:id="rId13"/>
      <w:footerReference w:type="default" r:id="rId14"/>
      <w:footerReference w:type="firs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0086B" w14:textId="77777777" w:rsidR="00147147" w:rsidRDefault="00147147" w:rsidP="00594E31">
      <w:pPr>
        <w:spacing w:after="0" w:line="240" w:lineRule="auto"/>
      </w:pPr>
      <w:r>
        <w:separator/>
      </w:r>
    </w:p>
  </w:endnote>
  <w:endnote w:type="continuationSeparator" w:id="0">
    <w:p w14:paraId="35ECB5F7" w14:textId="77777777" w:rsidR="00147147" w:rsidRDefault="00147147" w:rsidP="00594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E3715" w14:textId="7112C17A" w:rsidR="00594E31" w:rsidRDefault="00594E31">
    <w:pPr>
      <w:pStyle w:val="Footer"/>
    </w:pPr>
    <w:r>
      <w:rPr>
        <w:noProof/>
      </w:rPr>
      <mc:AlternateContent>
        <mc:Choice Requires="wps">
          <w:drawing>
            <wp:anchor distT="0" distB="0" distL="0" distR="0" simplePos="0" relativeHeight="251659264" behindDoc="0" locked="0" layoutInCell="1" allowOverlap="1" wp14:anchorId="779565E5" wp14:editId="3D98F8CB">
              <wp:simplePos x="635" y="635"/>
              <wp:positionH relativeFrom="page">
                <wp:align>left</wp:align>
              </wp:positionH>
              <wp:positionV relativeFrom="page">
                <wp:align>bottom</wp:align>
              </wp:positionV>
              <wp:extent cx="2759075" cy="352425"/>
              <wp:effectExtent l="0" t="0" r="3175" b="0"/>
              <wp:wrapNone/>
              <wp:docPr id="1334284504" name="Text Box 2" descr="LUT Group Confidential - Other information (3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59075" cy="352425"/>
                      </a:xfrm>
                      <a:prstGeom prst="rect">
                        <a:avLst/>
                      </a:prstGeom>
                      <a:noFill/>
                      <a:ln>
                        <a:noFill/>
                      </a:ln>
                    </wps:spPr>
                    <wps:txbx>
                      <w:txbxContent>
                        <w:p w14:paraId="695B581A" w14:textId="704FB9D4" w:rsidR="00594E31" w:rsidRPr="00594E31" w:rsidRDefault="00594E31" w:rsidP="00594E31">
                          <w:pPr>
                            <w:spacing w:after="0"/>
                            <w:rPr>
                              <w:rFonts w:ascii="Aptos" w:eastAsia="Aptos" w:hAnsi="Aptos" w:cs="Aptos"/>
                              <w:noProof/>
                              <w:color w:val="000000"/>
                              <w:sz w:val="20"/>
                              <w:szCs w:val="20"/>
                            </w:rPr>
                          </w:pPr>
                          <w:r w:rsidRPr="00594E31">
                            <w:rPr>
                              <w:rFonts w:ascii="Aptos" w:eastAsia="Aptos" w:hAnsi="Aptos" w:cs="Aptos"/>
                              <w:noProof/>
                              <w:color w:val="000000"/>
                              <w:sz w:val="20"/>
                              <w:szCs w:val="20"/>
                            </w:rPr>
                            <w:t>LUT Group Confidential - Other information (3Y)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9565E5" id="_x0000_t202" coordsize="21600,21600" o:spt="202" path="m,l,21600r21600,l21600,xe">
              <v:stroke joinstyle="miter"/>
              <v:path gradientshapeok="t" o:connecttype="rect"/>
            </v:shapetype>
            <v:shape id="Text Box 2" o:spid="_x0000_s1026" type="#_x0000_t202" alt="LUT Group Confidential - Other information (3Y)" style="position:absolute;margin-left:0;margin-top:0;width:217.25pt;height:27.7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" filled="f" stroked="f">
              <v:textbox style="mso-fit-shape-to-text:t" inset="20pt,0,0,15pt">
                <w:txbxContent>
                  <w:p w14:paraId="695B581A" w14:textId="704FB9D4" w:rsidR="00594E31" w:rsidRPr="00594E31" w:rsidRDefault="00594E31" w:rsidP="00594E31">
                    <w:pPr>
                      <w:spacing w:after="0"/>
                      <w:rPr>
                        <w:rFonts w:ascii="Aptos" w:eastAsia="Aptos" w:hAnsi="Aptos" w:cs="Aptos"/>
                        <w:noProof/>
                        <w:color w:val="000000"/>
                        <w:sz w:val="20"/>
                        <w:szCs w:val="20"/>
                      </w:rPr>
                    </w:pPr>
                    <w:r w:rsidRPr="00594E31">
                      <w:rPr>
                        <w:rFonts w:ascii="Aptos" w:eastAsia="Aptos" w:hAnsi="Aptos" w:cs="Aptos"/>
                        <w:noProof/>
                        <w:color w:val="000000"/>
                        <w:sz w:val="20"/>
                        <w:szCs w:val="20"/>
                      </w:rPr>
                      <w:t>LUT Group Confidential - Other information (3Y)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F226" w14:textId="3C3A7EEC" w:rsidR="00594E31" w:rsidRDefault="00594E31">
    <w:pPr>
      <w:pStyle w:val="Footer"/>
    </w:pPr>
    <w:r>
      <w:rPr>
        <w:noProof/>
      </w:rPr>
      <mc:AlternateContent>
        <mc:Choice Requires="wps">
          <w:drawing>
            <wp:anchor distT="0" distB="0" distL="0" distR="0" simplePos="0" relativeHeight="251660288" behindDoc="0" locked="0" layoutInCell="1" allowOverlap="1" wp14:anchorId="2B23EAD8" wp14:editId="34F2538F">
              <wp:simplePos x="635" y="635"/>
              <wp:positionH relativeFrom="page">
                <wp:align>left</wp:align>
              </wp:positionH>
              <wp:positionV relativeFrom="page">
                <wp:align>bottom</wp:align>
              </wp:positionV>
              <wp:extent cx="2759075" cy="352425"/>
              <wp:effectExtent l="0" t="0" r="3175" b="0"/>
              <wp:wrapNone/>
              <wp:docPr id="1703273232" name="Text Box 3" descr="LUT Group Confidential - Other information (3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59075" cy="352425"/>
                      </a:xfrm>
                      <a:prstGeom prst="rect">
                        <a:avLst/>
                      </a:prstGeom>
                      <a:noFill/>
                      <a:ln>
                        <a:noFill/>
                      </a:ln>
                    </wps:spPr>
                    <wps:txbx>
                      <w:txbxContent>
                        <w:p w14:paraId="779EB4C7" w14:textId="2F07C984" w:rsidR="00594E31" w:rsidRPr="00594E31" w:rsidRDefault="00594E31" w:rsidP="00594E31">
                          <w:pPr>
                            <w:spacing w:after="0"/>
                            <w:rPr>
                              <w:rFonts w:ascii="Aptos" w:eastAsia="Aptos" w:hAnsi="Aptos" w:cs="Aptos"/>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23EAD8" id="_x0000_t202" coordsize="21600,21600" o:spt="202" path="m,l,21600r21600,l21600,xe">
              <v:stroke joinstyle="miter"/>
              <v:path gradientshapeok="t" o:connecttype="rect"/>
            </v:shapetype>
            <v:shape id="Text Box 3" o:spid="_x0000_s1027" type="#_x0000_t202" alt="LUT Group Confidential - Other information (3Y)" style="position:absolute;margin-left:0;margin-top:0;width:217.25pt;height:27.7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" filled="f" stroked="f">
              <v:textbox style="mso-fit-shape-to-text:t" inset="20pt,0,0,15pt">
                <w:txbxContent>
                  <w:p w14:paraId="779EB4C7" w14:textId="2F07C984" w:rsidR="00594E31" w:rsidRPr="00594E31" w:rsidRDefault="00594E31" w:rsidP="00594E31">
                    <w:pPr>
                      <w:spacing w:after="0"/>
                      <w:rPr>
                        <w:rFonts w:ascii="Aptos" w:eastAsia="Aptos" w:hAnsi="Aptos" w:cs="Aptos"/>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C4835" w14:textId="367F3ECB" w:rsidR="00594E31" w:rsidRDefault="00594E31">
    <w:pPr>
      <w:pStyle w:val="Footer"/>
    </w:pPr>
    <w:r>
      <w:rPr>
        <w:noProof/>
      </w:rPr>
      <mc:AlternateContent>
        <mc:Choice Requires="wps">
          <w:drawing>
            <wp:anchor distT="0" distB="0" distL="0" distR="0" simplePos="0" relativeHeight="251658240" behindDoc="0" locked="0" layoutInCell="1" allowOverlap="1" wp14:anchorId="4A98CDC2" wp14:editId="4BDC2B29">
              <wp:simplePos x="635" y="635"/>
              <wp:positionH relativeFrom="page">
                <wp:align>left</wp:align>
              </wp:positionH>
              <wp:positionV relativeFrom="page">
                <wp:align>bottom</wp:align>
              </wp:positionV>
              <wp:extent cx="2759075" cy="352425"/>
              <wp:effectExtent l="0" t="0" r="3175" b="0"/>
              <wp:wrapNone/>
              <wp:docPr id="1083026852" name="Text Box 1" descr="LUT Group Confidential - Other information (3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59075" cy="352425"/>
                      </a:xfrm>
                      <a:prstGeom prst="rect">
                        <a:avLst/>
                      </a:prstGeom>
                      <a:noFill/>
                      <a:ln>
                        <a:noFill/>
                      </a:ln>
                    </wps:spPr>
                    <wps:txbx>
                      <w:txbxContent>
                        <w:p w14:paraId="5E7D7B69" w14:textId="0EF443DD" w:rsidR="00594E31" w:rsidRPr="00594E31" w:rsidRDefault="00594E31" w:rsidP="00594E31">
                          <w:pPr>
                            <w:spacing w:after="0"/>
                            <w:rPr>
                              <w:rFonts w:ascii="Aptos" w:eastAsia="Aptos" w:hAnsi="Aptos" w:cs="Aptos"/>
                              <w:noProof/>
                              <w:color w:val="000000"/>
                              <w:sz w:val="20"/>
                              <w:szCs w:val="20"/>
                            </w:rPr>
                          </w:pPr>
                          <w:r w:rsidRPr="00594E31">
                            <w:rPr>
                              <w:rFonts w:ascii="Aptos" w:eastAsia="Aptos" w:hAnsi="Aptos" w:cs="Aptos"/>
                              <w:noProof/>
                              <w:color w:val="000000"/>
                              <w:sz w:val="20"/>
                              <w:szCs w:val="20"/>
                            </w:rPr>
                            <w:t>LUT Group Confidential - Other information (3Y)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98CDC2" id="_x0000_t202" coordsize="21600,21600" o:spt="202" path="m,l,21600r21600,l21600,xe">
              <v:stroke joinstyle="miter"/>
              <v:path gradientshapeok="t" o:connecttype="rect"/>
            </v:shapetype>
            <v:shape id="Text Box 1" o:spid="_x0000_s1028" type="#_x0000_t202" alt="LUT Group Confidential - Other information (3Y)" style="position:absolute;margin-left:0;margin-top:0;width:217.25pt;height:27.7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" filled="f" stroked="f">
              <v:textbox style="mso-fit-shape-to-text:t" inset="20pt,0,0,15pt">
                <w:txbxContent>
                  <w:p w14:paraId="5E7D7B69" w14:textId="0EF443DD" w:rsidR="00594E31" w:rsidRPr="00594E31" w:rsidRDefault="00594E31" w:rsidP="00594E31">
                    <w:pPr>
                      <w:spacing w:after="0"/>
                      <w:rPr>
                        <w:rFonts w:ascii="Aptos" w:eastAsia="Aptos" w:hAnsi="Aptos" w:cs="Aptos"/>
                        <w:noProof/>
                        <w:color w:val="000000"/>
                        <w:sz w:val="20"/>
                        <w:szCs w:val="20"/>
                      </w:rPr>
                    </w:pPr>
                    <w:r w:rsidRPr="00594E31">
                      <w:rPr>
                        <w:rFonts w:ascii="Aptos" w:eastAsia="Aptos" w:hAnsi="Aptos" w:cs="Aptos"/>
                        <w:noProof/>
                        <w:color w:val="000000"/>
                        <w:sz w:val="20"/>
                        <w:szCs w:val="20"/>
                      </w:rPr>
                      <w:t>LUT Group Confidential - Other information (3Y)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9D18B" w14:textId="77777777" w:rsidR="00147147" w:rsidRDefault="00147147" w:rsidP="00594E31">
      <w:pPr>
        <w:spacing w:after="0" w:line="240" w:lineRule="auto"/>
      </w:pPr>
      <w:r>
        <w:separator/>
      </w:r>
    </w:p>
  </w:footnote>
  <w:footnote w:type="continuationSeparator" w:id="0">
    <w:p w14:paraId="2D3E4039" w14:textId="77777777" w:rsidR="00147147" w:rsidRDefault="00147147" w:rsidP="00594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DB7"/>
    <w:multiLevelType w:val="hybridMultilevel"/>
    <w:tmpl w:val="9020A94E"/>
    <w:lvl w:ilvl="0" w:tplc="2774F376">
      <w:start w:val="1"/>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4833999"/>
    <w:multiLevelType w:val="hybridMultilevel"/>
    <w:tmpl w:val="151E8EE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63A5292"/>
    <w:multiLevelType w:val="hybridMultilevel"/>
    <w:tmpl w:val="B8DECE3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7D431B2"/>
    <w:multiLevelType w:val="hybridMultilevel"/>
    <w:tmpl w:val="4B9C0A5A"/>
    <w:lvl w:ilvl="0" w:tplc="A18E429E">
      <w:start w:val="1"/>
      <w:numFmt w:val="decimal"/>
      <w:lvlText w:val="%1."/>
      <w:lvlJc w:val="left"/>
      <w:pPr>
        <w:ind w:left="1080" w:hanging="360"/>
      </w:pPr>
    </w:lvl>
    <w:lvl w:ilvl="1" w:tplc="14685410">
      <w:start w:val="1"/>
      <w:numFmt w:val="lowerLetter"/>
      <w:lvlText w:val="%2."/>
      <w:lvlJc w:val="left"/>
      <w:pPr>
        <w:ind w:left="1800" w:hanging="360"/>
      </w:pPr>
    </w:lvl>
    <w:lvl w:ilvl="2" w:tplc="78D2AE14">
      <w:start w:val="1"/>
      <w:numFmt w:val="lowerRoman"/>
      <w:lvlText w:val="%3."/>
      <w:lvlJc w:val="right"/>
      <w:pPr>
        <w:ind w:left="2520" w:hanging="180"/>
      </w:pPr>
    </w:lvl>
    <w:lvl w:ilvl="3" w:tplc="E4763D9A">
      <w:start w:val="1"/>
      <w:numFmt w:val="decimal"/>
      <w:lvlText w:val="%4."/>
      <w:lvlJc w:val="left"/>
      <w:pPr>
        <w:ind w:left="3240" w:hanging="360"/>
      </w:pPr>
    </w:lvl>
    <w:lvl w:ilvl="4" w:tplc="9F4A7B06">
      <w:start w:val="1"/>
      <w:numFmt w:val="lowerLetter"/>
      <w:lvlText w:val="%5."/>
      <w:lvlJc w:val="left"/>
      <w:pPr>
        <w:ind w:left="3960" w:hanging="360"/>
      </w:pPr>
    </w:lvl>
    <w:lvl w:ilvl="5" w:tplc="362EDCF6">
      <w:start w:val="1"/>
      <w:numFmt w:val="lowerRoman"/>
      <w:lvlText w:val="%6."/>
      <w:lvlJc w:val="right"/>
      <w:pPr>
        <w:ind w:left="4680" w:hanging="180"/>
      </w:pPr>
    </w:lvl>
    <w:lvl w:ilvl="6" w:tplc="5FCCA2B4">
      <w:start w:val="1"/>
      <w:numFmt w:val="decimal"/>
      <w:lvlText w:val="%7."/>
      <w:lvlJc w:val="left"/>
      <w:pPr>
        <w:ind w:left="5400" w:hanging="360"/>
      </w:pPr>
    </w:lvl>
    <w:lvl w:ilvl="7" w:tplc="5F9EA054">
      <w:start w:val="1"/>
      <w:numFmt w:val="lowerLetter"/>
      <w:lvlText w:val="%8."/>
      <w:lvlJc w:val="left"/>
      <w:pPr>
        <w:ind w:left="6120" w:hanging="360"/>
      </w:pPr>
    </w:lvl>
    <w:lvl w:ilvl="8" w:tplc="3E48E2F4">
      <w:start w:val="1"/>
      <w:numFmt w:val="lowerRoman"/>
      <w:lvlText w:val="%9."/>
      <w:lvlJc w:val="right"/>
      <w:pPr>
        <w:ind w:left="6840" w:hanging="180"/>
      </w:pPr>
    </w:lvl>
  </w:abstractNum>
  <w:abstractNum w:abstractNumId="4" w15:restartNumberingAfterBreak="0">
    <w:nsid w:val="38AB3175"/>
    <w:multiLevelType w:val="hybridMultilevel"/>
    <w:tmpl w:val="5C06A978"/>
    <w:lvl w:ilvl="0" w:tplc="29089652">
      <w:start w:val="1"/>
      <w:numFmt w:val="decimal"/>
      <w:lvlText w:val="%1."/>
      <w:lvlJc w:val="left"/>
      <w:pPr>
        <w:ind w:left="1080" w:hanging="360"/>
      </w:pPr>
      <w:rPr>
        <w:rFonts w:hint="default"/>
        <w:b/>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5" w15:restartNumberingAfterBreak="0">
    <w:nsid w:val="3CF6287A"/>
    <w:multiLevelType w:val="hybridMultilevel"/>
    <w:tmpl w:val="9DA8BDBC"/>
    <w:lvl w:ilvl="0" w:tplc="448C1938">
      <w:start w:val="1"/>
      <w:numFmt w:val="decimal"/>
      <w:lvlText w:val="%1."/>
      <w:lvlJc w:val="left"/>
      <w:pPr>
        <w:ind w:left="720" w:hanging="360"/>
      </w:pPr>
    </w:lvl>
    <w:lvl w:ilvl="1" w:tplc="C50A98C4">
      <w:start w:val="1"/>
      <w:numFmt w:val="lowerLetter"/>
      <w:lvlText w:val="%2."/>
      <w:lvlJc w:val="left"/>
      <w:pPr>
        <w:ind w:left="1440" w:hanging="360"/>
      </w:pPr>
    </w:lvl>
    <w:lvl w:ilvl="2" w:tplc="3620FA2A">
      <w:start w:val="1"/>
      <w:numFmt w:val="lowerRoman"/>
      <w:lvlText w:val="%3."/>
      <w:lvlJc w:val="right"/>
      <w:pPr>
        <w:ind w:left="2160" w:hanging="180"/>
      </w:pPr>
    </w:lvl>
    <w:lvl w:ilvl="3" w:tplc="E50CC084">
      <w:start w:val="1"/>
      <w:numFmt w:val="decimal"/>
      <w:lvlText w:val="%4."/>
      <w:lvlJc w:val="left"/>
      <w:pPr>
        <w:ind w:left="2880" w:hanging="360"/>
      </w:pPr>
    </w:lvl>
    <w:lvl w:ilvl="4" w:tplc="FDAC5F4C">
      <w:start w:val="1"/>
      <w:numFmt w:val="lowerLetter"/>
      <w:lvlText w:val="%5."/>
      <w:lvlJc w:val="left"/>
      <w:pPr>
        <w:ind w:left="3600" w:hanging="360"/>
      </w:pPr>
    </w:lvl>
    <w:lvl w:ilvl="5" w:tplc="5D88C04A">
      <w:start w:val="1"/>
      <w:numFmt w:val="lowerRoman"/>
      <w:lvlText w:val="%6."/>
      <w:lvlJc w:val="right"/>
      <w:pPr>
        <w:ind w:left="4320" w:hanging="180"/>
      </w:pPr>
    </w:lvl>
    <w:lvl w:ilvl="6" w:tplc="76784282">
      <w:start w:val="1"/>
      <w:numFmt w:val="decimal"/>
      <w:lvlText w:val="%7."/>
      <w:lvlJc w:val="left"/>
      <w:pPr>
        <w:ind w:left="5040" w:hanging="360"/>
      </w:pPr>
    </w:lvl>
    <w:lvl w:ilvl="7" w:tplc="C4B84CF8">
      <w:start w:val="1"/>
      <w:numFmt w:val="lowerLetter"/>
      <w:lvlText w:val="%8."/>
      <w:lvlJc w:val="left"/>
      <w:pPr>
        <w:ind w:left="5760" w:hanging="360"/>
      </w:pPr>
    </w:lvl>
    <w:lvl w:ilvl="8" w:tplc="155A6AF4">
      <w:start w:val="1"/>
      <w:numFmt w:val="lowerRoman"/>
      <w:lvlText w:val="%9."/>
      <w:lvlJc w:val="right"/>
      <w:pPr>
        <w:ind w:left="6480" w:hanging="180"/>
      </w:pPr>
    </w:lvl>
  </w:abstractNum>
  <w:abstractNum w:abstractNumId="6" w15:restartNumberingAfterBreak="0">
    <w:nsid w:val="67383CD5"/>
    <w:multiLevelType w:val="hybridMultilevel"/>
    <w:tmpl w:val="2564EFF2"/>
    <w:lvl w:ilvl="0" w:tplc="A43AD1B0">
      <w:start w:val="1"/>
      <w:numFmt w:val="decimal"/>
      <w:lvlText w:val="%1."/>
      <w:lvlJc w:val="left"/>
      <w:pPr>
        <w:ind w:left="720" w:hanging="360"/>
      </w:pPr>
    </w:lvl>
    <w:lvl w:ilvl="1" w:tplc="ECFE537A">
      <w:start w:val="1"/>
      <w:numFmt w:val="lowerLetter"/>
      <w:lvlText w:val="%2."/>
      <w:lvlJc w:val="left"/>
      <w:pPr>
        <w:ind w:left="1440" w:hanging="360"/>
      </w:pPr>
    </w:lvl>
    <w:lvl w:ilvl="2" w:tplc="EF704FA8">
      <w:start w:val="1"/>
      <w:numFmt w:val="lowerRoman"/>
      <w:lvlText w:val="%3."/>
      <w:lvlJc w:val="right"/>
      <w:pPr>
        <w:ind w:left="2160" w:hanging="180"/>
      </w:pPr>
    </w:lvl>
    <w:lvl w:ilvl="3" w:tplc="38CA0902">
      <w:start w:val="1"/>
      <w:numFmt w:val="decimal"/>
      <w:lvlText w:val="%4."/>
      <w:lvlJc w:val="left"/>
      <w:pPr>
        <w:ind w:left="2880" w:hanging="360"/>
      </w:pPr>
    </w:lvl>
    <w:lvl w:ilvl="4" w:tplc="E604BE94">
      <w:start w:val="1"/>
      <w:numFmt w:val="lowerLetter"/>
      <w:lvlText w:val="%5."/>
      <w:lvlJc w:val="left"/>
      <w:pPr>
        <w:ind w:left="3600" w:hanging="360"/>
      </w:pPr>
    </w:lvl>
    <w:lvl w:ilvl="5" w:tplc="D7E60BEC">
      <w:start w:val="1"/>
      <w:numFmt w:val="lowerRoman"/>
      <w:lvlText w:val="%6."/>
      <w:lvlJc w:val="right"/>
      <w:pPr>
        <w:ind w:left="4320" w:hanging="180"/>
      </w:pPr>
    </w:lvl>
    <w:lvl w:ilvl="6" w:tplc="A0C40A1A">
      <w:start w:val="1"/>
      <w:numFmt w:val="decimal"/>
      <w:lvlText w:val="%7."/>
      <w:lvlJc w:val="left"/>
      <w:pPr>
        <w:ind w:left="5040" w:hanging="360"/>
      </w:pPr>
    </w:lvl>
    <w:lvl w:ilvl="7" w:tplc="F782DDEC">
      <w:start w:val="1"/>
      <w:numFmt w:val="lowerLetter"/>
      <w:lvlText w:val="%8."/>
      <w:lvlJc w:val="left"/>
      <w:pPr>
        <w:ind w:left="5760" w:hanging="360"/>
      </w:pPr>
    </w:lvl>
    <w:lvl w:ilvl="8" w:tplc="34ECA0D4">
      <w:start w:val="1"/>
      <w:numFmt w:val="lowerRoman"/>
      <w:lvlText w:val="%9."/>
      <w:lvlJc w:val="right"/>
      <w:pPr>
        <w:ind w:left="6480" w:hanging="180"/>
      </w:pPr>
    </w:lvl>
  </w:abstractNum>
  <w:abstractNum w:abstractNumId="7" w15:restartNumberingAfterBreak="0">
    <w:nsid w:val="68794726"/>
    <w:multiLevelType w:val="hybridMultilevel"/>
    <w:tmpl w:val="445CD2DE"/>
    <w:lvl w:ilvl="0" w:tplc="4ED47FB0">
      <w:start w:val="3"/>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7E51358C"/>
    <w:multiLevelType w:val="hybridMultilevel"/>
    <w:tmpl w:val="D990FCD0"/>
    <w:lvl w:ilvl="0" w:tplc="FFFFFFF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num w:numId="1" w16cid:durableId="2064064892">
    <w:abstractNumId w:val="5"/>
  </w:num>
  <w:num w:numId="2" w16cid:durableId="2006516045">
    <w:abstractNumId w:val="6"/>
  </w:num>
  <w:num w:numId="3" w16cid:durableId="1736121500">
    <w:abstractNumId w:val="3"/>
  </w:num>
  <w:num w:numId="4" w16cid:durableId="1911691522">
    <w:abstractNumId w:val="0"/>
  </w:num>
  <w:num w:numId="5" w16cid:durableId="1651212005">
    <w:abstractNumId w:val="2"/>
  </w:num>
  <w:num w:numId="6" w16cid:durableId="541408784">
    <w:abstractNumId w:val="8"/>
  </w:num>
  <w:num w:numId="7" w16cid:durableId="1011025673">
    <w:abstractNumId w:val="1"/>
  </w:num>
  <w:num w:numId="8" w16cid:durableId="1877423318">
    <w:abstractNumId w:val="7"/>
  </w:num>
  <w:num w:numId="9" w16cid:durableId="710064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6DC"/>
    <w:rsid w:val="00000952"/>
    <w:rsid w:val="000113D9"/>
    <w:rsid w:val="000576DC"/>
    <w:rsid w:val="000862D1"/>
    <w:rsid w:val="000A068D"/>
    <w:rsid w:val="000B14AA"/>
    <w:rsid w:val="000C1312"/>
    <w:rsid w:val="000E1D41"/>
    <w:rsid w:val="000F22BE"/>
    <w:rsid w:val="00136454"/>
    <w:rsid w:val="00147147"/>
    <w:rsid w:val="00156A62"/>
    <w:rsid w:val="001B27C1"/>
    <w:rsid w:val="001D17A5"/>
    <w:rsid w:val="001D6673"/>
    <w:rsid w:val="001E7484"/>
    <w:rsid w:val="001F21E7"/>
    <w:rsid w:val="00207987"/>
    <w:rsid w:val="00216C41"/>
    <w:rsid w:val="00256A38"/>
    <w:rsid w:val="00273A1E"/>
    <w:rsid w:val="00274FF1"/>
    <w:rsid w:val="002A58B5"/>
    <w:rsid w:val="002A637D"/>
    <w:rsid w:val="00311757"/>
    <w:rsid w:val="00314A39"/>
    <w:rsid w:val="003738C6"/>
    <w:rsid w:val="003766E2"/>
    <w:rsid w:val="003F0ED3"/>
    <w:rsid w:val="003F56F0"/>
    <w:rsid w:val="003F6900"/>
    <w:rsid w:val="004061BD"/>
    <w:rsid w:val="00412308"/>
    <w:rsid w:val="0042562E"/>
    <w:rsid w:val="00434EE1"/>
    <w:rsid w:val="00442FA1"/>
    <w:rsid w:val="00456ED0"/>
    <w:rsid w:val="004629B6"/>
    <w:rsid w:val="00471EA4"/>
    <w:rsid w:val="00493D60"/>
    <w:rsid w:val="004B4BDF"/>
    <w:rsid w:val="004B53DC"/>
    <w:rsid w:val="004C1299"/>
    <w:rsid w:val="004C1A76"/>
    <w:rsid w:val="004C3146"/>
    <w:rsid w:val="00541258"/>
    <w:rsid w:val="00546EA7"/>
    <w:rsid w:val="00563D7D"/>
    <w:rsid w:val="00586BF7"/>
    <w:rsid w:val="00594E31"/>
    <w:rsid w:val="005A0DFC"/>
    <w:rsid w:val="005F055A"/>
    <w:rsid w:val="00603B7B"/>
    <w:rsid w:val="0060D4C0"/>
    <w:rsid w:val="00617C0F"/>
    <w:rsid w:val="006204E8"/>
    <w:rsid w:val="00685DE0"/>
    <w:rsid w:val="006A08D0"/>
    <w:rsid w:val="006A60DE"/>
    <w:rsid w:val="006D2F0B"/>
    <w:rsid w:val="006E2797"/>
    <w:rsid w:val="00707AFD"/>
    <w:rsid w:val="0072144E"/>
    <w:rsid w:val="00744107"/>
    <w:rsid w:val="00747186"/>
    <w:rsid w:val="007512AF"/>
    <w:rsid w:val="00774AC1"/>
    <w:rsid w:val="00786207"/>
    <w:rsid w:val="007E1ED1"/>
    <w:rsid w:val="008371CE"/>
    <w:rsid w:val="00840540"/>
    <w:rsid w:val="0084384C"/>
    <w:rsid w:val="00852452"/>
    <w:rsid w:val="0087532B"/>
    <w:rsid w:val="00893B74"/>
    <w:rsid w:val="00896583"/>
    <w:rsid w:val="008C5C65"/>
    <w:rsid w:val="008C7AB8"/>
    <w:rsid w:val="009032EF"/>
    <w:rsid w:val="00907766"/>
    <w:rsid w:val="0093426D"/>
    <w:rsid w:val="0094132A"/>
    <w:rsid w:val="0095136F"/>
    <w:rsid w:val="00963EFE"/>
    <w:rsid w:val="009845F3"/>
    <w:rsid w:val="009A1188"/>
    <w:rsid w:val="009A53AA"/>
    <w:rsid w:val="009B4C20"/>
    <w:rsid w:val="009B7186"/>
    <w:rsid w:val="009C2901"/>
    <w:rsid w:val="009F1EF1"/>
    <w:rsid w:val="009F7DE7"/>
    <w:rsid w:val="00A001C7"/>
    <w:rsid w:val="00A43274"/>
    <w:rsid w:val="00A51206"/>
    <w:rsid w:val="00A658C6"/>
    <w:rsid w:val="00AB6D0F"/>
    <w:rsid w:val="00AC22BC"/>
    <w:rsid w:val="00AD071D"/>
    <w:rsid w:val="00B02A09"/>
    <w:rsid w:val="00B1754F"/>
    <w:rsid w:val="00B67275"/>
    <w:rsid w:val="00B81134"/>
    <w:rsid w:val="00B852EA"/>
    <w:rsid w:val="00BA71AF"/>
    <w:rsid w:val="00BB1ECB"/>
    <w:rsid w:val="00BB36A6"/>
    <w:rsid w:val="00BB7555"/>
    <w:rsid w:val="00BC017C"/>
    <w:rsid w:val="00BE4086"/>
    <w:rsid w:val="00BF6B20"/>
    <w:rsid w:val="00C23F1A"/>
    <w:rsid w:val="00C24E35"/>
    <w:rsid w:val="00C54A71"/>
    <w:rsid w:val="00C8094C"/>
    <w:rsid w:val="00C83E32"/>
    <w:rsid w:val="00C87B5E"/>
    <w:rsid w:val="00CB1F90"/>
    <w:rsid w:val="00CC06FB"/>
    <w:rsid w:val="00CC71B9"/>
    <w:rsid w:val="00CF4992"/>
    <w:rsid w:val="00D12F71"/>
    <w:rsid w:val="00D26804"/>
    <w:rsid w:val="00D442CD"/>
    <w:rsid w:val="00D44F25"/>
    <w:rsid w:val="00D5259C"/>
    <w:rsid w:val="00D649EF"/>
    <w:rsid w:val="00D713D7"/>
    <w:rsid w:val="00DB0CAA"/>
    <w:rsid w:val="00DE2A7A"/>
    <w:rsid w:val="00DF7B85"/>
    <w:rsid w:val="00E27195"/>
    <w:rsid w:val="00E7380A"/>
    <w:rsid w:val="00E85B78"/>
    <w:rsid w:val="00EA0B50"/>
    <w:rsid w:val="00EA6AB9"/>
    <w:rsid w:val="00EB52CD"/>
    <w:rsid w:val="00F014EC"/>
    <w:rsid w:val="00F36FFA"/>
    <w:rsid w:val="00F71CF1"/>
    <w:rsid w:val="00FC0D7D"/>
    <w:rsid w:val="00FC4027"/>
    <w:rsid w:val="010F3B4F"/>
    <w:rsid w:val="0114A611"/>
    <w:rsid w:val="014557FE"/>
    <w:rsid w:val="01A5EEC3"/>
    <w:rsid w:val="034B8035"/>
    <w:rsid w:val="03C47F18"/>
    <w:rsid w:val="05A15F92"/>
    <w:rsid w:val="064CCCDD"/>
    <w:rsid w:val="06691EAA"/>
    <w:rsid w:val="06C679B9"/>
    <w:rsid w:val="073D263E"/>
    <w:rsid w:val="0817E88B"/>
    <w:rsid w:val="0834EA55"/>
    <w:rsid w:val="088BC0E0"/>
    <w:rsid w:val="08D8C8A6"/>
    <w:rsid w:val="08E7EEB8"/>
    <w:rsid w:val="0907300F"/>
    <w:rsid w:val="0914D993"/>
    <w:rsid w:val="0A1A46BF"/>
    <w:rsid w:val="0A7AC51E"/>
    <w:rsid w:val="0AF0B40C"/>
    <w:rsid w:val="0CEEF7AC"/>
    <w:rsid w:val="0E4D016B"/>
    <w:rsid w:val="0EC4B25A"/>
    <w:rsid w:val="102BEF00"/>
    <w:rsid w:val="110AC135"/>
    <w:rsid w:val="11600ED1"/>
    <w:rsid w:val="117FDA18"/>
    <w:rsid w:val="134C5161"/>
    <w:rsid w:val="15834B8A"/>
    <w:rsid w:val="15FC00E3"/>
    <w:rsid w:val="17578265"/>
    <w:rsid w:val="1763B33C"/>
    <w:rsid w:val="176F546D"/>
    <w:rsid w:val="1822F655"/>
    <w:rsid w:val="182AF004"/>
    <w:rsid w:val="1888210D"/>
    <w:rsid w:val="18EA0A54"/>
    <w:rsid w:val="197F3930"/>
    <w:rsid w:val="1A16600A"/>
    <w:rsid w:val="1ACC84B8"/>
    <w:rsid w:val="1B25CCCB"/>
    <w:rsid w:val="1B485D97"/>
    <w:rsid w:val="1B5AF6FA"/>
    <w:rsid w:val="1B633479"/>
    <w:rsid w:val="1BEA503D"/>
    <w:rsid w:val="1D3A8A19"/>
    <w:rsid w:val="1D664BAB"/>
    <w:rsid w:val="1F40B611"/>
    <w:rsid w:val="205204EB"/>
    <w:rsid w:val="2078DBA6"/>
    <w:rsid w:val="2085514E"/>
    <w:rsid w:val="20C4DB58"/>
    <w:rsid w:val="213821A3"/>
    <w:rsid w:val="21B0823C"/>
    <w:rsid w:val="223C75F9"/>
    <w:rsid w:val="2387BDA8"/>
    <w:rsid w:val="25042A26"/>
    <w:rsid w:val="25C40963"/>
    <w:rsid w:val="2745AD6F"/>
    <w:rsid w:val="274B2123"/>
    <w:rsid w:val="27B69D64"/>
    <w:rsid w:val="2830D446"/>
    <w:rsid w:val="28ED74B4"/>
    <w:rsid w:val="28F50641"/>
    <w:rsid w:val="290EA30E"/>
    <w:rsid w:val="29591159"/>
    <w:rsid w:val="2A551C8B"/>
    <w:rsid w:val="2B688601"/>
    <w:rsid w:val="2C887C49"/>
    <w:rsid w:val="2C8CA008"/>
    <w:rsid w:val="2CE061F8"/>
    <w:rsid w:val="2D006801"/>
    <w:rsid w:val="2E5DE0F5"/>
    <w:rsid w:val="2E82AC70"/>
    <w:rsid w:val="2EB85563"/>
    <w:rsid w:val="2EE0ECB5"/>
    <w:rsid w:val="2F0C3D2B"/>
    <w:rsid w:val="314D5244"/>
    <w:rsid w:val="32AC7C56"/>
    <w:rsid w:val="341CE6CE"/>
    <w:rsid w:val="341DCD40"/>
    <w:rsid w:val="3450E18C"/>
    <w:rsid w:val="366AD8A2"/>
    <w:rsid w:val="372B4ED0"/>
    <w:rsid w:val="38AA6434"/>
    <w:rsid w:val="395E5D22"/>
    <w:rsid w:val="3A16ED4A"/>
    <w:rsid w:val="3A6F7A3B"/>
    <w:rsid w:val="3B5BA0B8"/>
    <w:rsid w:val="3C5C8182"/>
    <w:rsid w:val="3CB5C98C"/>
    <w:rsid w:val="3D332BFE"/>
    <w:rsid w:val="3E086BBD"/>
    <w:rsid w:val="3ECD82E7"/>
    <w:rsid w:val="3ED1D747"/>
    <w:rsid w:val="3EDBEA37"/>
    <w:rsid w:val="3EFBD27D"/>
    <w:rsid w:val="404089F8"/>
    <w:rsid w:val="40C7994B"/>
    <w:rsid w:val="41963D71"/>
    <w:rsid w:val="427C6558"/>
    <w:rsid w:val="42BB3319"/>
    <w:rsid w:val="43CD288B"/>
    <w:rsid w:val="448F0FAE"/>
    <w:rsid w:val="44A3C8D0"/>
    <w:rsid w:val="452716DF"/>
    <w:rsid w:val="456C9214"/>
    <w:rsid w:val="4678D114"/>
    <w:rsid w:val="46B3CF11"/>
    <w:rsid w:val="46DFEE1A"/>
    <w:rsid w:val="471967C4"/>
    <w:rsid w:val="47E220C9"/>
    <w:rsid w:val="491ED594"/>
    <w:rsid w:val="4937221A"/>
    <w:rsid w:val="49BE93BE"/>
    <w:rsid w:val="49F9167F"/>
    <w:rsid w:val="4A135526"/>
    <w:rsid w:val="4ACD6417"/>
    <w:rsid w:val="4AEDDE44"/>
    <w:rsid w:val="4CAF809F"/>
    <w:rsid w:val="4D1E44F7"/>
    <w:rsid w:val="4DB61B73"/>
    <w:rsid w:val="4E26109F"/>
    <w:rsid w:val="4EF941CF"/>
    <w:rsid w:val="4F49F33D"/>
    <w:rsid w:val="5027C7CB"/>
    <w:rsid w:val="503C9740"/>
    <w:rsid w:val="50B2DB02"/>
    <w:rsid w:val="50D8AFC0"/>
    <w:rsid w:val="517E2168"/>
    <w:rsid w:val="51A26C2D"/>
    <w:rsid w:val="52144B8E"/>
    <w:rsid w:val="52452E3C"/>
    <w:rsid w:val="5277AD4A"/>
    <w:rsid w:val="530A7C5E"/>
    <w:rsid w:val="53703E36"/>
    <w:rsid w:val="54147E9C"/>
    <w:rsid w:val="543193D4"/>
    <w:rsid w:val="54D44373"/>
    <w:rsid w:val="5591E9E9"/>
    <w:rsid w:val="5672C5EF"/>
    <w:rsid w:val="56BB5A22"/>
    <w:rsid w:val="57231020"/>
    <w:rsid w:val="57487190"/>
    <w:rsid w:val="57667A67"/>
    <w:rsid w:val="589AAC92"/>
    <w:rsid w:val="58EA6D78"/>
    <w:rsid w:val="5A01D7D1"/>
    <w:rsid w:val="5A5687F0"/>
    <w:rsid w:val="5AE3F7CA"/>
    <w:rsid w:val="5BC32290"/>
    <w:rsid w:val="5D181AF1"/>
    <w:rsid w:val="5D9E0538"/>
    <w:rsid w:val="5EBA1FE3"/>
    <w:rsid w:val="5EBC4081"/>
    <w:rsid w:val="5EC4DF41"/>
    <w:rsid w:val="5F46E4F7"/>
    <w:rsid w:val="61164DD6"/>
    <w:rsid w:val="617AB949"/>
    <w:rsid w:val="628F6A77"/>
    <w:rsid w:val="62D02680"/>
    <w:rsid w:val="62E7B4BD"/>
    <w:rsid w:val="6332E443"/>
    <w:rsid w:val="63CE03C4"/>
    <w:rsid w:val="641DE15C"/>
    <w:rsid w:val="642AC2B0"/>
    <w:rsid w:val="646142C8"/>
    <w:rsid w:val="648D0734"/>
    <w:rsid w:val="652E4FC1"/>
    <w:rsid w:val="652E83DB"/>
    <w:rsid w:val="65433F27"/>
    <w:rsid w:val="68A5CD43"/>
    <w:rsid w:val="694C2E6D"/>
    <w:rsid w:val="6A970277"/>
    <w:rsid w:val="6BA9FB24"/>
    <w:rsid w:val="6C869227"/>
    <w:rsid w:val="6CE80B7F"/>
    <w:rsid w:val="6D498F0C"/>
    <w:rsid w:val="6D909CEC"/>
    <w:rsid w:val="6E4BCDDF"/>
    <w:rsid w:val="6E555BAD"/>
    <w:rsid w:val="6EF58BA8"/>
    <w:rsid w:val="6F1985E3"/>
    <w:rsid w:val="6F39A970"/>
    <w:rsid w:val="6F7FCF0F"/>
    <w:rsid w:val="712FFB39"/>
    <w:rsid w:val="73A46885"/>
    <w:rsid w:val="7401AC89"/>
    <w:rsid w:val="7466DAFA"/>
    <w:rsid w:val="75096E65"/>
    <w:rsid w:val="75613958"/>
    <w:rsid w:val="756EA7BA"/>
    <w:rsid w:val="76792F0D"/>
    <w:rsid w:val="7681A125"/>
    <w:rsid w:val="76D792D0"/>
    <w:rsid w:val="7792B6F5"/>
    <w:rsid w:val="77A47DCE"/>
    <w:rsid w:val="78D3DAB6"/>
    <w:rsid w:val="78F13A57"/>
    <w:rsid w:val="78FD7FBF"/>
    <w:rsid w:val="7ADFD410"/>
    <w:rsid w:val="7B568DCD"/>
    <w:rsid w:val="7B92DADA"/>
    <w:rsid w:val="7BDE50E1"/>
    <w:rsid w:val="7C4CE714"/>
    <w:rsid w:val="7CEE5659"/>
    <w:rsid w:val="7D0E7A53"/>
    <w:rsid w:val="7D4A7C95"/>
    <w:rsid w:val="7E4B3ACD"/>
    <w:rsid w:val="7EAF1819"/>
    <w:rsid w:val="7FE20D06"/>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E058C"/>
  <w15:chartTrackingRefBased/>
  <w15:docId w15:val="{E5B899DC-DA40-4D21-A165-375D73EE0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B568DCD"/>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7B568DCD"/>
    <w:pPr>
      <w:ind w:left="720"/>
      <w:contextualSpacing/>
    </w:pPr>
  </w:style>
  <w:style w:type="character" w:styleId="Hyperlink">
    <w:name w:val="Hyperlink"/>
    <w:basedOn w:val="DefaultParagraphFont"/>
    <w:uiPriority w:val="99"/>
    <w:unhideWhenUsed/>
    <w:rsid w:val="00707AFD"/>
    <w:rPr>
      <w:color w:val="0563C1" w:themeColor="hyperlink"/>
      <w:u w:val="single"/>
    </w:rPr>
  </w:style>
  <w:style w:type="character" w:styleId="UnresolvedMention">
    <w:name w:val="Unresolved Mention"/>
    <w:basedOn w:val="DefaultParagraphFont"/>
    <w:uiPriority w:val="99"/>
    <w:semiHidden/>
    <w:unhideWhenUsed/>
    <w:rsid w:val="00707AFD"/>
    <w:rPr>
      <w:color w:val="605E5C"/>
      <w:shd w:val="clear" w:color="auto" w:fill="E1DFDD"/>
    </w:rPr>
  </w:style>
  <w:style w:type="paragraph" w:styleId="Footer">
    <w:name w:val="footer"/>
    <w:basedOn w:val="Normal"/>
    <w:link w:val="FooterChar"/>
    <w:uiPriority w:val="99"/>
    <w:unhideWhenUsed/>
    <w:rsid w:val="7B568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E31"/>
  </w:style>
  <w:style w:type="paragraph" w:styleId="Header">
    <w:name w:val="header"/>
    <w:basedOn w:val="Normal"/>
    <w:link w:val="HeaderChar"/>
    <w:uiPriority w:val="99"/>
    <w:unhideWhenUsed/>
    <w:rsid w:val="002079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98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imed-project.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imed-project.eu/"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6590322-7bb7-420c-a8b3-f0eaf7b3675e" xsi:nil="true"/>
    <lcf76f155ced4ddcb4097134ff3c332f xmlns="8150d21e-4bc8-4aaa-9db6-bd69f94c157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FBB59A5196D24B9E770BEAA91D4766" ma:contentTypeVersion="12" ma:contentTypeDescription="Create a new document." ma:contentTypeScope="" ma:versionID="1203b86b606b9e9add22dcd61cebc36e">
  <xsd:schema xmlns:xsd="http://www.w3.org/2001/XMLSchema" xmlns:xs="http://www.w3.org/2001/XMLSchema" xmlns:p="http://schemas.microsoft.com/office/2006/metadata/properties" xmlns:ns2="8150d21e-4bc8-4aaa-9db6-bd69f94c1577" xmlns:ns3="c6590322-7bb7-420c-a8b3-f0eaf7b3675e" targetNamespace="http://schemas.microsoft.com/office/2006/metadata/properties" ma:root="true" ma:fieldsID="121869af4f61fd2549434c8a1a9c4330" ns2:_="" ns3:_="">
    <xsd:import namespace="8150d21e-4bc8-4aaa-9db6-bd69f94c1577"/>
    <xsd:import namespace="c6590322-7bb7-420c-a8b3-f0eaf7b367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50d21e-4bc8-4aaa-9db6-bd69f94c15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703ad23-8153-45da-8605-685a98b0515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590322-7bb7-420c-a8b3-f0eaf7b3675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5d1315d-8eff-4809-b9ae-a79f45d3334d}" ma:internalName="TaxCatchAll" ma:showField="CatchAllData" ma:web="c6590322-7bb7-420c-a8b3-f0eaf7b367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DAC88-B031-48C1-98DE-68D9A452AEC9}">
  <ds:schemaRefs>
    <ds:schemaRef ds:uri="http://schemas.openxmlformats.org/officeDocument/2006/bibliography"/>
  </ds:schemaRefs>
</ds:datastoreItem>
</file>

<file path=customXml/itemProps2.xml><?xml version="1.0" encoding="utf-8"?>
<ds:datastoreItem xmlns:ds="http://schemas.openxmlformats.org/officeDocument/2006/customXml" ds:itemID="{D6B86D9A-E71A-46EB-B41F-2738BF0A3CCB}">
  <ds:schemaRefs>
    <ds:schemaRef ds:uri="http://schemas.microsoft.com/office/2006/metadata/properties"/>
    <ds:schemaRef ds:uri="http://schemas.microsoft.com/office/infopath/2007/PartnerControls"/>
    <ds:schemaRef ds:uri="c6590322-7bb7-420c-a8b3-f0eaf7b3675e"/>
    <ds:schemaRef ds:uri="8150d21e-4bc8-4aaa-9db6-bd69f94c1577"/>
  </ds:schemaRefs>
</ds:datastoreItem>
</file>

<file path=customXml/itemProps3.xml><?xml version="1.0" encoding="utf-8"?>
<ds:datastoreItem xmlns:ds="http://schemas.openxmlformats.org/officeDocument/2006/customXml" ds:itemID="{7A7431B5-3152-4C6C-8A3A-1A5C4A92C3AD}">
  <ds:schemaRefs>
    <ds:schemaRef ds:uri="http://schemas.microsoft.com/sharepoint/v3/contenttype/forms"/>
  </ds:schemaRefs>
</ds:datastoreItem>
</file>

<file path=customXml/itemProps4.xml><?xml version="1.0" encoding="utf-8"?>
<ds:datastoreItem xmlns:ds="http://schemas.openxmlformats.org/officeDocument/2006/customXml" ds:itemID="{1C5F7CBB-C168-4FBC-B900-AA49448C9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50d21e-4bc8-4aaa-9db6-bd69f94c1577"/>
    <ds:schemaRef ds:uri="c6590322-7bb7-420c-a8b3-f0eaf7b367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306014c-c088-4a50-b503-4830bda7971c}" enabled="1" method="Standard" siteId="{9d97530e-8f27-4137-a2a9-5cb4dcf26f2e}" removed="0"/>
</clbl:labelList>
</file>

<file path=docProps/app.xml><?xml version="1.0" encoding="utf-8"?>
<Properties xmlns="http://schemas.openxmlformats.org/officeDocument/2006/extended-properties" xmlns:vt="http://schemas.openxmlformats.org/officeDocument/2006/docPropsVTypes">
  <Template>Normal</Template>
  <TotalTime>40</TotalTime>
  <Pages>2</Pages>
  <Words>980</Words>
  <Characters>5893</Characters>
  <Application>Microsoft Office Word</Application>
  <DocSecurity>0</DocSecurity>
  <Lines>92</Lines>
  <Paragraphs>18</Paragraphs>
  <ScaleCrop>false</ScaleCrop>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Ankita Nayak</dc:creator>
  <cp:keywords/>
  <dc:description/>
  <cp:lastModifiedBy>Branzei, Oana</cp:lastModifiedBy>
  <cp:revision>137</cp:revision>
  <dcterms:created xsi:type="dcterms:W3CDTF">2025-08-14T20:22:00Z</dcterms:created>
  <dcterms:modified xsi:type="dcterms:W3CDTF">2025-11-02T02:47:00Z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0x0101002DFBB59A5196D24B9E770BEAA91D4766</vt:lpwstr>
  </property>
  <property fmtid="{D5CDD505-2E9C-101B-9397-08002B2CF9AE}" pid="3" name="ClassificationContentMarkingFooterShapeIds">
    <vt:lpwstr>408dada4,4f8790d8,6585e310</vt:lpwstr>
  </property>
  <property fmtid="{D5CDD505-2E9C-101B-9397-08002B2CF9AE}" pid="4" name="ClassificationContentMarkingFooterFontProps">
    <vt:lpwstr>#000000,10,Aptos</vt:lpwstr>
  </property>
  <property fmtid="{D5CDD505-2E9C-101B-9397-08002B2CF9AE}" pid="5" name="ClassificationContentMarkingFooterText">
    <vt:lpwstr>LUT Group Confidential - Other information (3Y)</vt:lpwstr>
  </property>
  <property fmtid="{D5CDD505-2E9C-101B-9397-08002B2CF9AE}" pid="6" name="MediaServiceImageTags">
    <vt:lpwstr/>
  </property>
  <property fmtid="{D5CDD505-2E9C-101B-9397-08002B2CF9AE}" pid="7" name="docLang">
    <vt:lpwstr>en</vt:lpwstr>
  </property>
  <property fmtid="{D5CDD505-2E9C-101B-9397-08002B2CF9AE}" pid="8" name="MSIP_Label_9e804de9-5306-4a8f-920e-16c68d5498ba_Enabled">
    <vt:lpwstr>true</vt:lpwstr>
  </property>
  <property fmtid="{D5CDD505-2E9C-101B-9397-08002B2CF9AE}" pid="9" name="MSIP_Label_9e804de9-5306-4a8f-920e-16c68d5498ba_SetDate">
    <vt:lpwstr>2025-11-02T02:47:47Z</vt:lpwstr>
  </property>
  <property fmtid="{D5CDD505-2E9C-101B-9397-08002B2CF9AE}" pid="10" name="MSIP_Label_9e804de9-5306-4a8f-920e-16c68d5498ba_Method">
    <vt:lpwstr>Standard</vt:lpwstr>
  </property>
  <property fmtid="{D5CDD505-2E9C-101B-9397-08002B2CF9AE}" pid="11" name="MSIP_Label_9e804de9-5306-4a8f-920e-16c68d5498ba_Name">
    <vt:lpwstr>Public</vt:lpwstr>
  </property>
  <property fmtid="{D5CDD505-2E9C-101B-9397-08002B2CF9AE}" pid="12" name="MSIP_Label_9e804de9-5306-4a8f-920e-16c68d5498ba_SiteId">
    <vt:lpwstr>547040db-1855-4320-9738-e6878f6271fc</vt:lpwstr>
  </property>
  <property fmtid="{D5CDD505-2E9C-101B-9397-08002B2CF9AE}" pid="13" name="MSIP_Label_9e804de9-5306-4a8f-920e-16c68d5498ba_ActionId">
    <vt:lpwstr>5d644cd6-1139-4e8a-9e46-abb74bedb2d7</vt:lpwstr>
  </property>
  <property fmtid="{D5CDD505-2E9C-101B-9397-08002B2CF9AE}" pid="14" name="MSIP_Label_9e804de9-5306-4a8f-920e-16c68d5498ba_ContentBits">
    <vt:lpwstr>0</vt:lpwstr>
  </property>
  <property fmtid="{D5CDD505-2E9C-101B-9397-08002B2CF9AE}" pid="15" name="MSIP_Label_9e804de9-5306-4a8f-920e-16c68d5498ba_Tag">
    <vt:lpwstr>10, 3, 0, 1</vt:lpwstr>
  </property>
</Properties>
</file>